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4703" w14:textId="77777777" w:rsidR="0029089B" w:rsidRDefault="00B12719">
      <w:pPr>
        <w:ind w:left="37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B7C3A56" wp14:editId="37D6A20D">
                <wp:simplePos x="0" y="0"/>
                <wp:positionH relativeFrom="page">
                  <wp:posOffset>7313295</wp:posOffset>
                </wp:positionH>
                <wp:positionV relativeFrom="page">
                  <wp:posOffset>457200</wp:posOffset>
                </wp:positionV>
                <wp:extent cx="0" cy="7118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1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DE839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.85pt,36pt" to="575.8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0139807" wp14:editId="4ABC0D13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68580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0D18F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36.1pt" to="8in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B4E6526" wp14:editId="798B3513">
                <wp:simplePos x="0" y="0"/>
                <wp:positionH relativeFrom="page">
                  <wp:posOffset>458470</wp:posOffset>
                </wp:positionH>
                <wp:positionV relativeFrom="page">
                  <wp:posOffset>457200</wp:posOffset>
                </wp:positionV>
                <wp:extent cx="0" cy="7118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1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839A8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1pt,36pt" to="36.1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C8004AC" wp14:editId="0640348C">
                <wp:simplePos x="0" y="0"/>
                <wp:positionH relativeFrom="page">
                  <wp:posOffset>457200</wp:posOffset>
                </wp:positionH>
                <wp:positionV relativeFrom="page">
                  <wp:posOffset>1167765</wp:posOffset>
                </wp:positionV>
                <wp:extent cx="68580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8FB31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91.95pt" to="8in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34"/>
          <w:szCs w:val="34"/>
        </w:rPr>
        <w:t>Budget Planning Tool</w:t>
      </w:r>
    </w:p>
    <w:p w14:paraId="19501D67" w14:textId="77777777" w:rsidR="0029089B" w:rsidRDefault="0029089B">
      <w:pPr>
        <w:sectPr w:rsidR="0029089B">
          <w:pgSz w:w="12240" w:h="15840"/>
          <w:pgMar w:top="1017" w:right="1160" w:bottom="216" w:left="720" w:header="0" w:footer="0" w:gutter="0"/>
          <w:cols w:space="720" w:equalWidth="0">
            <w:col w:w="10360"/>
          </w:cols>
        </w:sectPr>
      </w:pPr>
    </w:p>
    <w:p w14:paraId="3184ADB1" w14:textId="77777777" w:rsidR="0029089B" w:rsidRDefault="0029089B">
      <w:pPr>
        <w:spacing w:line="200" w:lineRule="exact"/>
        <w:rPr>
          <w:sz w:val="24"/>
          <w:szCs w:val="24"/>
        </w:rPr>
      </w:pPr>
    </w:p>
    <w:p w14:paraId="4A083EC2" w14:textId="77777777" w:rsidR="0029089B" w:rsidRDefault="0029089B">
      <w:pPr>
        <w:spacing w:line="200" w:lineRule="exact"/>
        <w:rPr>
          <w:sz w:val="24"/>
          <w:szCs w:val="24"/>
        </w:rPr>
      </w:pPr>
    </w:p>
    <w:p w14:paraId="395C820D" w14:textId="77777777" w:rsidR="0029089B" w:rsidRDefault="0029089B">
      <w:pPr>
        <w:spacing w:line="200" w:lineRule="exact"/>
        <w:rPr>
          <w:sz w:val="24"/>
          <w:szCs w:val="24"/>
        </w:rPr>
      </w:pPr>
    </w:p>
    <w:p w14:paraId="2CF603F1" w14:textId="77777777" w:rsidR="0029089B" w:rsidRDefault="0029089B">
      <w:pPr>
        <w:spacing w:line="383" w:lineRule="exact"/>
        <w:rPr>
          <w:sz w:val="24"/>
          <w:szCs w:val="24"/>
        </w:rPr>
      </w:pPr>
    </w:p>
    <w:p w14:paraId="7501F882" w14:textId="77777777" w:rsidR="0029089B" w:rsidRPr="00B12719" w:rsidRDefault="00B12719">
      <w:pPr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Projecting Income</w:t>
      </w:r>
    </w:p>
    <w:p w14:paraId="67A789C3" w14:textId="77777777" w:rsidR="0029089B" w:rsidRPr="00B12719" w:rsidRDefault="0029089B">
      <w:pPr>
        <w:spacing w:line="45" w:lineRule="exact"/>
        <w:rPr>
          <w:rFonts w:asciiTheme="minorHAnsi" w:hAnsiTheme="minorHAnsi" w:cstheme="minorHAnsi"/>
        </w:rPr>
      </w:pPr>
    </w:p>
    <w:p w14:paraId="215CE578" w14:textId="77777777" w:rsidR="0029089B" w:rsidRPr="00B12719" w:rsidRDefault="00B12719">
      <w:pPr>
        <w:spacing w:line="369" w:lineRule="auto"/>
        <w:ind w:right="8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Typically an Awana</w:t>
      </w:r>
      <w:r w:rsidRPr="00B12719">
        <w:rPr>
          <w:rFonts w:asciiTheme="minorHAnsi" w:eastAsia="Arial" w:hAnsiTheme="minorHAnsi" w:cstheme="minorHAnsi"/>
        </w:rPr>
        <w:t>®</w:t>
      </w:r>
      <w:r w:rsidRPr="00B12719">
        <w:rPr>
          <w:rFonts w:asciiTheme="minorHAnsi" w:eastAsia="Arial" w:hAnsiTheme="minorHAnsi" w:cstheme="minorHAnsi"/>
        </w:rPr>
        <w:t xml:space="preserve"> ministry’s six sources of income are dues, the church, leaders, uniforms and handbooks, fundraisers and supplies.</w:t>
      </w:r>
    </w:p>
    <w:p w14:paraId="03DBE817" w14:textId="77777777" w:rsidR="0029089B" w:rsidRPr="00B12719" w:rsidRDefault="0029089B">
      <w:pPr>
        <w:spacing w:line="94" w:lineRule="exact"/>
        <w:rPr>
          <w:rFonts w:asciiTheme="minorHAnsi" w:hAnsiTheme="minorHAnsi" w:cstheme="minorHAnsi"/>
        </w:rPr>
      </w:pPr>
    </w:p>
    <w:p w14:paraId="26637660" w14:textId="77777777" w:rsidR="0029089B" w:rsidRPr="00B12719" w:rsidRDefault="00B12719">
      <w:pPr>
        <w:tabs>
          <w:tab w:val="left" w:pos="420"/>
        </w:tabs>
        <w:spacing w:line="369" w:lineRule="auto"/>
        <w:ind w:left="440" w:right="280" w:hanging="287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Dues – Determine how much to charge and how you will accept payment (lump sum or per week or option for either).</w:t>
      </w:r>
    </w:p>
    <w:p w14:paraId="50C1074F" w14:textId="77777777" w:rsidR="0029089B" w:rsidRPr="00B12719" w:rsidRDefault="0029089B">
      <w:pPr>
        <w:spacing w:line="94" w:lineRule="exact"/>
        <w:rPr>
          <w:rFonts w:asciiTheme="minorHAnsi" w:hAnsiTheme="minorHAnsi" w:cstheme="minorHAnsi"/>
        </w:rPr>
      </w:pPr>
    </w:p>
    <w:p w14:paraId="184231A7" w14:textId="77777777" w:rsidR="0029089B" w:rsidRPr="00B12719" w:rsidRDefault="00B12719">
      <w:pPr>
        <w:spacing w:line="369" w:lineRule="auto"/>
        <w:ind w:left="140" w:right="280"/>
        <w:jc w:val="right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  Church – Find out w</w:t>
      </w:r>
      <w:r w:rsidRPr="00B12719">
        <w:rPr>
          <w:rFonts w:asciiTheme="minorHAnsi" w:eastAsia="Arial" w:hAnsiTheme="minorHAnsi" w:cstheme="minorHAnsi"/>
        </w:rPr>
        <w:t>hether your church presently helps fund the Awana ministry. If not, determine criteria for requesting funding.</w:t>
      </w:r>
    </w:p>
    <w:p w14:paraId="3E777FE0" w14:textId="77777777" w:rsidR="0029089B" w:rsidRPr="00B12719" w:rsidRDefault="0029089B">
      <w:pPr>
        <w:spacing w:line="94" w:lineRule="exact"/>
        <w:rPr>
          <w:rFonts w:asciiTheme="minorHAnsi" w:hAnsiTheme="minorHAnsi" w:cstheme="minorHAnsi"/>
        </w:rPr>
      </w:pPr>
    </w:p>
    <w:p w14:paraId="097194A9" w14:textId="77777777" w:rsidR="0029089B" w:rsidRPr="00B12719" w:rsidRDefault="00B12719">
      <w:pPr>
        <w:tabs>
          <w:tab w:val="left" w:pos="420"/>
        </w:tabs>
        <w:spacing w:line="331" w:lineRule="auto"/>
        <w:ind w:left="440" w:right="140" w:hanging="287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Leaders – Often leaders are willing to pay for or donate funds toward their uniforms, training materials, conference fees, supplies or snacks</w:t>
      </w:r>
      <w:r w:rsidRPr="00B12719">
        <w:rPr>
          <w:rFonts w:asciiTheme="minorHAnsi" w:eastAsia="Arial" w:hAnsiTheme="minorHAnsi" w:cstheme="minorHAnsi"/>
        </w:rPr>
        <w:t>. Remember, however, that some leaders are not able or willing to budget their personal funds for the ministry.</w:t>
      </w:r>
    </w:p>
    <w:p w14:paraId="6560DA87" w14:textId="77777777" w:rsidR="0029089B" w:rsidRPr="00B12719" w:rsidRDefault="0029089B">
      <w:pPr>
        <w:spacing w:line="125" w:lineRule="exact"/>
        <w:rPr>
          <w:rFonts w:asciiTheme="minorHAnsi" w:hAnsiTheme="minorHAnsi" w:cstheme="minorHAnsi"/>
        </w:rPr>
      </w:pPr>
    </w:p>
    <w:p w14:paraId="4FAC63A7" w14:textId="77777777" w:rsidR="0029089B" w:rsidRPr="00B12719" w:rsidRDefault="00B12719">
      <w:pPr>
        <w:tabs>
          <w:tab w:val="left" w:pos="420"/>
        </w:tabs>
        <w:spacing w:line="331" w:lineRule="auto"/>
        <w:ind w:left="440" w:hanging="287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 xml:space="preserve">Uniforms and handbooks – Consider whether the ministry will make money, lose money or break even on handbooks or uniforms. Most clubs </w:t>
      </w:r>
      <w:r w:rsidRPr="00B12719">
        <w:rPr>
          <w:rFonts w:asciiTheme="minorHAnsi" w:eastAsia="Arial" w:hAnsiTheme="minorHAnsi" w:cstheme="minorHAnsi"/>
        </w:rPr>
        <w:t>charge for these items and subsidize all or a portion of the cost for children who may not be able to afford them.</w:t>
      </w:r>
    </w:p>
    <w:p w14:paraId="2377EC1D" w14:textId="77777777" w:rsidR="0029089B" w:rsidRPr="00B12719" w:rsidRDefault="0029089B">
      <w:pPr>
        <w:spacing w:line="125" w:lineRule="exact"/>
        <w:rPr>
          <w:rFonts w:asciiTheme="minorHAnsi" w:hAnsiTheme="minorHAnsi" w:cstheme="minorHAnsi"/>
        </w:rPr>
      </w:pPr>
    </w:p>
    <w:p w14:paraId="4AA9E455" w14:textId="77777777" w:rsidR="0029089B" w:rsidRPr="00B12719" w:rsidRDefault="00B12719">
      <w:pPr>
        <w:tabs>
          <w:tab w:val="left" w:pos="420"/>
        </w:tabs>
        <w:spacing w:line="289" w:lineRule="auto"/>
        <w:ind w:left="440" w:right="40" w:hanging="287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Fundraisers – If your church doesn’t help fund the ministry, plan a fundraiser. Dollar drives work well if you want to purchase a particu</w:t>
      </w:r>
      <w:r w:rsidRPr="00B12719">
        <w:rPr>
          <w:rFonts w:asciiTheme="minorHAnsi" w:eastAsia="Arial" w:hAnsiTheme="minorHAnsi" w:cstheme="minorHAnsi"/>
        </w:rPr>
        <w:t>-lar item such as game equipment.</w:t>
      </w:r>
    </w:p>
    <w:p w14:paraId="72A97BE0" w14:textId="77777777" w:rsidR="0029089B" w:rsidRPr="00B12719" w:rsidRDefault="0029089B">
      <w:pPr>
        <w:spacing w:line="152" w:lineRule="exact"/>
        <w:rPr>
          <w:rFonts w:asciiTheme="minorHAnsi" w:hAnsiTheme="minorHAnsi" w:cstheme="minorHAnsi"/>
        </w:rPr>
      </w:pPr>
    </w:p>
    <w:p w14:paraId="6B0228E6" w14:textId="77777777" w:rsidR="0029089B" w:rsidRPr="00B12719" w:rsidRDefault="00B12719">
      <w:pPr>
        <w:tabs>
          <w:tab w:val="left" w:pos="420"/>
        </w:tabs>
        <w:spacing w:line="331" w:lineRule="auto"/>
        <w:ind w:left="440" w:right="120" w:hanging="287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Supplies – This account often is referred to as an In/Out Account because it is used for expenses that will be recovered. This account records money spent on orders for materials sold to kids and money received in paym</w:t>
      </w:r>
      <w:r w:rsidRPr="00B12719">
        <w:rPr>
          <w:rFonts w:asciiTheme="minorHAnsi" w:eastAsia="Arial" w:hAnsiTheme="minorHAnsi" w:cstheme="minorHAnsi"/>
        </w:rPr>
        <w:t>ent for those items.</w:t>
      </w:r>
    </w:p>
    <w:p w14:paraId="4CE7E861" w14:textId="77777777" w:rsidR="0029089B" w:rsidRPr="00B12719" w:rsidRDefault="00B12719">
      <w:pPr>
        <w:spacing w:line="20" w:lineRule="exact"/>
        <w:rPr>
          <w:rFonts w:asciiTheme="minorHAnsi" w:hAnsiTheme="minorHAnsi" w:cstheme="minorHAnsi"/>
        </w:rPr>
      </w:pPr>
      <w:r w:rsidRPr="00B12719">
        <w:rPr>
          <w:rFonts w:asciiTheme="minorHAnsi" w:hAnsiTheme="minorHAnsi" w:cstheme="minorHAnsi"/>
        </w:rPr>
        <w:br w:type="column"/>
      </w:r>
    </w:p>
    <w:p w14:paraId="77CAAF92" w14:textId="77777777" w:rsidR="0029089B" w:rsidRPr="00B12719" w:rsidRDefault="0029089B">
      <w:pPr>
        <w:spacing w:line="200" w:lineRule="exact"/>
        <w:rPr>
          <w:rFonts w:asciiTheme="minorHAnsi" w:hAnsiTheme="minorHAnsi" w:cstheme="minorHAnsi"/>
        </w:rPr>
      </w:pPr>
    </w:p>
    <w:p w14:paraId="35BE682E" w14:textId="77777777" w:rsidR="0029089B" w:rsidRPr="00B12719" w:rsidRDefault="0029089B">
      <w:pPr>
        <w:spacing w:line="200" w:lineRule="exact"/>
        <w:rPr>
          <w:rFonts w:asciiTheme="minorHAnsi" w:hAnsiTheme="minorHAnsi" w:cstheme="minorHAnsi"/>
        </w:rPr>
      </w:pPr>
    </w:p>
    <w:p w14:paraId="64AF752A" w14:textId="77777777" w:rsidR="0029089B" w:rsidRPr="00B12719" w:rsidRDefault="0029089B">
      <w:pPr>
        <w:spacing w:line="200" w:lineRule="exact"/>
        <w:rPr>
          <w:rFonts w:asciiTheme="minorHAnsi" w:hAnsiTheme="minorHAnsi" w:cstheme="minorHAnsi"/>
        </w:rPr>
      </w:pPr>
    </w:p>
    <w:p w14:paraId="3A2EBEE6" w14:textId="77777777" w:rsidR="0029089B" w:rsidRPr="00B12719" w:rsidRDefault="0029089B">
      <w:pPr>
        <w:spacing w:line="353" w:lineRule="exact"/>
        <w:rPr>
          <w:rFonts w:asciiTheme="minorHAnsi" w:hAnsiTheme="minorHAnsi" w:cstheme="minorHAnsi"/>
        </w:rPr>
      </w:pPr>
    </w:p>
    <w:p w14:paraId="2E5E53F3" w14:textId="77777777" w:rsidR="0029089B" w:rsidRPr="00B12719" w:rsidRDefault="00B12719">
      <w:pPr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Projecting Expenses</w:t>
      </w:r>
    </w:p>
    <w:p w14:paraId="73C7554F" w14:textId="77777777" w:rsidR="0029089B" w:rsidRPr="00B12719" w:rsidRDefault="0029089B">
      <w:pPr>
        <w:spacing w:line="45" w:lineRule="exact"/>
        <w:rPr>
          <w:rFonts w:asciiTheme="minorHAnsi" w:hAnsiTheme="minorHAnsi" w:cstheme="minorHAnsi"/>
        </w:rPr>
      </w:pPr>
    </w:p>
    <w:p w14:paraId="4120B534" w14:textId="77777777" w:rsidR="0029089B" w:rsidRPr="00B12719" w:rsidRDefault="00B12719">
      <w:pPr>
        <w:spacing w:line="247" w:lineRule="auto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Try to determine expenses for the coming year. Below is a sample of expense items.</w:t>
      </w:r>
    </w:p>
    <w:p w14:paraId="1ED46F53" w14:textId="77777777" w:rsidR="0029089B" w:rsidRPr="00B12719" w:rsidRDefault="0029089B">
      <w:pPr>
        <w:spacing w:line="187" w:lineRule="exact"/>
        <w:rPr>
          <w:rFonts w:asciiTheme="minorHAnsi" w:hAnsiTheme="minorHAnsi" w:cstheme="minorHAnsi"/>
        </w:rPr>
      </w:pPr>
    </w:p>
    <w:p w14:paraId="56BF780D" w14:textId="77777777" w:rsidR="0029089B" w:rsidRPr="00B12719" w:rsidRDefault="00B12719">
      <w:pPr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Materials &amp; Supplies</w:t>
      </w:r>
    </w:p>
    <w:p w14:paraId="0A6D6DB5" w14:textId="77777777" w:rsidR="0029089B" w:rsidRPr="00B12719" w:rsidRDefault="0029089B">
      <w:pPr>
        <w:spacing w:line="52" w:lineRule="exact"/>
        <w:rPr>
          <w:rFonts w:asciiTheme="minorHAnsi" w:hAnsiTheme="minorHAnsi" w:cstheme="minorHAnsi"/>
        </w:rPr>
      </w:pPr>
    </w:p>
    <w:p w14:paraId="23166A35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Awana handbooks and entrance booklets</w:t>
      </w:r>
    </w:p>
    <w:p w14:paraId="2DF54899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35EEEB27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Uniforms</w:t>
      </w:r>
    </w:p>
    <w:p w14:paraId="29BFFB48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4517B0E7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Resources</w:t>
      </w:r>
    </w:p>
    <w:p w14:paraId="38EA6D27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146A45D7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Office supplies</w:t>
      </w:r>
    </w:p>
    <w:p w14:paraId="4C060652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1E2D60FE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 xml:space="preserve">Game </w:t>
      </w:r>
      <w:r w:rsidRPr="00B12719">
        <w:rPr>
          <w:rFonts w:asciiTheme="minorHAnsi" w:eastAsia="Arial" w:hAnsiTheme="minorHAnsi" w:cstheme="minorHAnsi"/>
        </w:rPr>
        <w:t>equipment</w:t>
      </w:r>
    </w:p>
    <w:p w14:paraId="4DEEA4A6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572F4CDE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Awards</w:t>
      </w:r>
    </w:p>
    <w:p w14:paraId="4CA4D550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6A9830C8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Parent brochures</w:t>
      </w:r>
    </w:p>
    <w:p w14:paraId="6B9456E0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34D5B0A2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Leader training materials</w:t>
      </w:r>
    </w:p>
    <w:p w14:paraId="04E60801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3B047F89" w14:textId="77777777" w:rsidR="0029089B" w:rsidRPr="00B12719" w:rsidRDefault="00B12719">
      <w:pPr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Publicity &amp; Printing</w:t>
      </w:r>
    </w:p>
    <w:p w14:paraId="369D8F66" w14:textId="77777777" w:rsidR="0029089B" w:rsidRPr="00B12719" w:rsidRDefault="0029089B">
      <w:pPr>
        <w:spacing w:line="52" w:lineRule="exact"/>
        <w:rPr>
          <w:rFonts w:asciiTheme="minorHAnsi" w:hAnsiTheme="minorHAnsi" w:cstheme="minorHAnsi"/>
        </w:rPr>
      </w:pPr>
    </w:p>
    <w:p w14:paraId="559313B8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Banners</w:t>
      </w:r>
    </w:p>
    <w:p w14:paraId="0668679E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6E5BCFD8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Flyers</w:t>
      </w:r>
    </w:p>
    <w:p w14:paraId="53417B31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121FEC08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Photocopies</w:t>
      </w:r>
    </w:p>
    <w:p w14:paraId="6DAEB197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61DFE105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Pictures</w:t>
      </w:r>
    </w:p>
    <w:p w14:paraId="64C85DB2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75BF708B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Registration cards</w:t>
      </w:r>
    </w:p>
    <w:p w14:paraId="4C4D8081" w14:textId="77777777" w:rsidR="0029089B" w:rsidRPr="00B12719" w:rsidRDefault="0029089B">
      <w:pPr>
        <w:spacing w:line="103" w:lineRule="exact"/>
        <w:rPr>
          <w:rFonts w:asciiTheme="minorHAnsi" w:hAnsiTheme="minorHAnsi" w:cstheme="minorHAnsi"/>
        </w:rPr>
      </w:pPr>
    </w:p>
    <w:p w14:paraId="5447A004" w14:textId="77777777" w:rsidR="0029089B" w:rsidRPr="00B12719" w:rsidRDefault="00B12719">
      <w:pPr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Conferences &amp; Transportation</w:t>
      </w:r>
    </w:p>
    <w:p w14:paraId="5AD29A69" w14:textId="77777777" w:rsidR="0029089B" w:rsidRPr="00B12719" w:rsidRDefault="0029089B">
      <w:pPr>
        <w:spacing w:line="52" w:lineRule="exact"/>
        <w:rPr>
          <w:rFonts w:asciiTheme="minorHAnsi" w:hAnsiTheme="minorHAnsi" w:cstheme="minorHAnsi"/>
        </w:rPr>
      </w:pPr>
    </w:p>
    <w:p w14:paraId="5C7A89A1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 xml:space="preserve">Registration fees for </w:t>
      </w:r>
      <w:r w:rsidRPr="00B12719">
        <w:rPr>
          <w:rFonts w:asciiTheme="minorHAnsi" w:eastAsia="Arial" w:hAnsiTheme="minorHAnsi" w:cstheme="minorHAnsi"/>
        </w:rPr>
        <w:t>leaders</w:t>
      </w:r>
    </w:p>
    <w:p w14:paraId="63FEDD5F" w14:textId="77777777" w:rsidR="0029089B" w:rsidRPr="00B12719" w:rsidRDefault="0029089B">
      <w:pPr>
        <w:spacing w:line="100" w:lineRule="exact"/>
        <w:rPr>
          <w:rFonts w:asciiTheme="minorHAnsi" w:hAnsiTheme="minorHAnsi" w:cstheme="minorHAnsi"/>
        </w:rPr>
      </w:pPr>
    </w:p>
    <w:p w14:paraId="437F7754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Transportation costs for vans and buses if needed</w:t>
      </w:r>
    </w:p>
    <w:p w14:paraId="0C11A7FD" w14:textId="77777777" w:rsidR="0029089B" w:rsidRPr="00B12719" w:rsidRDefault="0029089B">
      <w:pPr>
        <w:spacing w:line="103" w:lineRule="exact"/>
        <w:rPr>
          <w:rFonts w:asciiTheme="minorHAnsi" w:hAnsiTheme="minorHAnsi" w:cstheme="minorHAnsi"/>
        </w:rPr>
      </w:pPr>
    </w:p>
    <w:p w14:paraId="1C66398D" w14:textId="77777777" w:rsidR="0029089B" w:rsidRPr="00B12719" w:rsidRDefault="00B12719">
      <w:pPr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Special Events</w:t>
      </w:r>
    </w:p>
    <w:p w14:paraId="18BAA93F" w14:textId="77777777" w:rsidR="0029089B" w:rsidRPr="00B12719" w:rsidRDefault="0029089B">
      <w:pPr>
        <w:spacing w:line="55" w:lineRule="exact"/>
        <w:rPr>
          <w:rFonts w:asciiTheme="minorHAnsi" w:hAnsiTheme="minorHAnsi" w:cstheme="minorHAnsi"/>
        </w:rPr>
      </w:pPr>
    </w:p>
    <w:p w14:paraId="4BFB9341" w14:textId="77777777" w:rsidR="0029089B" w:rsidRPr="00B12719" w:rsidRDefault="00B12719">
      <w:pPr>
        <w:tabs>
          <w:tab w:val="left" w:pos="420"/>
        </w:tabs>
        <w:spacing w:line="247" w:lineRule="auto"/>
        <w:ind w:left="440" w:right="680" w:hanging="287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Registration fees for AwanaGames</w:t>
      </w:r>
      <w:r w:rsidRPr="00B12719">
        <w:rPr>
          <w:rFonts w:asciiTheme="minorHAnsi" w:eastAsia="Arial" w:hAnsiTheme="minorHAnsi" w:cstheme="minorHAnsi"/>
        </w:rPr>
        <w:t>TM</w:t>
      </w:r>
      <w:r w:rsidRPr="00B12719">
        <w:rPr>
          <w:rFonts w:asciiTheme="minorHAnsi" w:eastAsia="Arial" w:hAnsiTheme="minorHAnsi" w:cstheme="minorHAnsi"/>
        </w:rPr>
        <w:t>, Bible Quizzing, Awana Grand Prix™</w:t>
      </w:r>
    </w:p>
    <w:p w14:paraId="0D4CF564" w14:textId="77777777" w:rsidR="0029089B" w:rsidRPr="00B12719" w:rsidRDefault="0029089B">
      <w:pPr>
        <w:spacing w:line="94" w:lineRule="exact"/>
        <w:rPr>
          <w:rFonts w:asciiTheme="minorHAnsi" w:hAnsiTheme="minorHAnsi" w:cstheme="minorHAnsi"/>
        </w:rPr>
      </w:pPr>
    </w:p>
    <w:p w14:paraId="5C6EA976" w14:textId="77777777" w:rsidR="0029089B" w:rsidRPr="00B12719" w:rsidRDefault="00B12719">
      <w:pPr>
        <w:tabs>
          <w:tab w:val="left" w:pos="420"/>
        </w:tabs>
        <w:ind w:left="140"/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••</w:t>
      </w:r>
      <w:r w:rsidRPr="00B12719">
        <w:rPr>
          <w:rFonts w:asciiTheme="minorHAnsi" w:hAnsiTheme="minorHAnsi" w:cstheme="minorHAnsi"/>
        </w:rPr>
        <w:tab/>
      </w:r>
      <w:r w:rsidRPr="00B12719">
        <w:rPr>
          <w:rFonts w:asciiTheme="minorHAnsi" w:eastAsia="Arial" w:hAnsiTheme="minorHAnsi" w:cstheme="minorHAnsi"/>
        </w:rPr>
        <w:t>Special incentives for events</w:t>
      </w:r>
    </w:p>
    <w:p w14:paraId="1C67ED2F" w14:textId="77777777" w:rsidR="0029089B" w:rsidRPr="00B12719" w:rsidRDefault="0029089B">
      <w:pPr>
        <w:spacing w:line="103" w:lineRule="exact"/>
        <w:rPr>
          <w:rFonts w:asciiTheme="minorHAnsi" w:hAnsiTheme="minorHAnsi" w:cstheme="minorHAnsi"/>
        </w:rPr>
      </w:pPr>
    </w:p>
    <w:p w14:paraId="5A02EB54" w14:textId="77777777" w:rsidR="0029089B" w:rsidRPr="00B12719" w:rsidRDefault="00B12719">
      <w:pPr>
        <w:rPr>
          <w:rFonts w:asciiTheme="minorHAnsi" w:hAnsiTheme="minorHAnsi" w:cstheme="minorHAnsi"/>
        </w:rPr>
      </w:pPr>
      <w:r w:rsidRPr="00B12719">
        <w:rPr>
          <w:rFonts w:asciiTheme="minorHAnsi" w:eastAsia="Arial" w:hAnsiTheme="minorHAnsi" w:cstheme="minorHAnsi"/>
        </w:rPr>
        <w:t>Shortfall from In/Out Account</w:t>
      </w:r>
    </w:p>
    <w:p w14:paraId="3D0AEBC1" w14:textId="77777777" w:rsidR="0029089B" w:rsidRDefault="0029089B">
      <w:pPr>
        <w:spacing w:line="200" w:lineRule="exact"/>
        <w:rPr>
          <w:sz w:val="24"/>
          <w:szCs w:val="24"/>
        </w:rPr>
      </w:pPr>
    </w:p>
    <w:p w14:paraId="670316B7" w14:textId="77777777" w:rsidR="0029089B" w:rsidRDefault="0029089B">
      <w:pPr>
        <w:sectPr w:rsidR="0029089B">
          <w:type w:val="continuous"/>
          <w:pgSz w:w="12240" w:h="15840"/>
          <w:pgMar w:top="1017" w:right="1160" w:bottom="216" w:left="720" w:header="0" w:footer="0" w:gutter="0"/>
          <w:cols w:num="2" w:space="720" w:equalWidth="0">
            <w:col w:w="5180" w:space="440"/>
            <w:col w:w="4740"/>
          </w:cols>
        </w:sectPr>
      </w:pPr>
    </w:p>
    <w:p w14:paraId="7C8B4EE2" w14:textId="77777777" w:rsidR="0029089B" w:rsidRDefault="0029089B">
      <w:pPr>
        <w:spacing w:line="200" w:lineRule="exact"/>
        <w:rPr>
          <w:sz w:val="24"/>
          <w:szCs w:val="24"/>
        </w:rPr>
      </w:pPr>
    </w:p>
    <w:p w14:paraId="075E1D3B" w14:textId="77777777" w:rsidR="0029089B" w:rsidRDefault="0029089B">
      <w:pPr>
        <w:spacing w:line="200" w:lineRule="exact"/>
        <w:rPr>
          <w:sz w:val="24"/>
          <w:szCs w:val="24"/>
        </w:rPr>
      </w:pPr>
    </w:p>
    <w:p w14:paraId="36D7FDF0" w14:textId="77777777" w:rsidR="0029089B" w:rsidRDefault="0029089B">
      <w:pPr>
        <w:spacing w:line="203" w:lineRule="exact"/>
        <w:rPr>
          <w:sz w:val="24"/>
          <w:szCs w:val="24"/>
        </w:rPr>
      </w:pPr>
    </w:p>
    <w:p w14:paraId="1735BC6D" w14:textId="77777777" w:rsidR="0029089B" w:rsidRDefault="00B12719">
      <w:pPr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© 2011 Awana</w:t>
      </w:r>
      <w:r>
        <w:rPr>
          <w:rFonts w:ascii="Arial" w:eastAsia="Arial" w:hAnsi="Arial" w:cs="Arial"/>
          <w:sz w:val="7"/>
          <w:szCs w:val="7"/>
        </w:rPr>
        <w:t>®</w:t>
      </w:r>
      <w:r>
        <w:rPr>
          <w:rFonts w:ascii="Arial" w:eastAsia="Arial" w:hAnsi="Arial" w:cs="Arial"/>
          <w:sz w:val="11"/>
          <w:szCs w:val="11"/>
        </w:rPr>
        <w:t xml:space="preserve"> Clubs International • May be reproduced only by churches registered with Awana Clubs International.</w:t>
      </w:r>
    </w:p>
    <w:p w14:paraId="038A6C15" w14:textId="77777777" w:rsidR="0029089B" w:rsidRDefault="0029089B">
      <w:pPr>
        <w:sectPr w:rsidR="0029089B">
          <w:type w:val="continuous"/>
          <w:pgSz w:w="12240" w:h="15840"/>
          <w:pgMar w:top="1017" w:right="1160" w:bottom="216" w:left="720" w:header="0" w:footer="0" w:gutter="0"/>
          <w:cols w:space="720" w:equalWidth="0">
            <w:col w:w="10360"/>
          </w:cols>
        </w:sectPr>
      </w:pPr>
    </w:p>
    <w:p w14:paraId="2D9EAD8B" w14:textId="77777777" w:rsidR="00B12719" w:rsidRDefault="00B12719">
      <w:pPr>
        <w:rPr>
          <w:rFonts w:ascii="Arial" w:eastAsia="Arial" w:hAnsi="Arial" w:cs="Arial"/>
          <w:sz w:val="28"/>
          <w:szCs w:val="28"/>
        </w:rPr>
      </w:pPr>
      <w:bookmarkStart w:id="1" w:name="page2"/>
      <w:bookmarkEnd w:id="1"/>
    </w:p>
    <w:p w14:paraId="005081BB" w14:textId="77777777" w:rsidR="00B12719" w:rsidRDefault="00B12719">
      <w:pPr>
        <w:rPr>
          <w:rFonts w:ascii="Arial" w:eastAsia="Arial" w:hAnsi="Arial" w:cs="Arial"/>
          <w:sz w:val="28"/>
          <w:szCs w:val="28"/>
        </w:rPr>
      </w:pPr>
    </w:p>
    <w:p w14:paraId="706103DE" w14:textId="3B748649" w:rsidR="0029089B" w:rsidRDefault="00B12719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Develop a Working Spreadsheet for Your Budget</w:t>
      </w:r>
    </w:p>
    <w:p w14:paraId="54DE5C39" w14:textId="77777777" w:rsidR="0029089B" w:rsidRDefault="0029089B">
      <w:pPr>
        <w:spacing w:line="38" w:lineRule="exact"/>
        <w:rPr>
          <w:sz w:val="20"/>
          <w:szCs w:val="20"/>
        </w:rPr>
      </w:pPr>
    </w:p>
    <w:p w14:paraId="7184EB38" w14:textId="7FBB8F7B" w:rsidR="0029089B" w:rsidRDefault="00B127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Note: This is only a sample. Dollar figures will vary greatly based</w:t>
      </w:r>
      <w:r>
        <w:rPr>
          <w:rFonts w:ascii="Arial" w:eastAsia="Arial" w:hAnsi="Arial" w:cs="Arial"/>
          <w:sz w:val="20"/>
          <w:szCs w:val="20"/>
        </w:rPr>
        <w:t xml:space="preserve"> on size of church and club.</w:t>
      </w:r>
    </w:p>
    <w:p w14:paraId="597C5F30" w14:textId="135C97DF" w:rsidR="00CD33DA" w:rsidRDefault="00CD33DA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7"/>
        <w:gridCol w:w="1477"/>
        <w:gridCol w:w="1477"/>
        <w:gridCol w:w="1477"/>
      </w:tblGrid>
      <w:tr w:rsidR="00CD33DA" w14:paraId="30578288" w14:textId="77777777" w:rsidTr="00CD33DA">
        <w:tc>
          <w:tcPr>
            <w:tcW w:w="1476" w:type="dxa"/>
          </w:tcPr>
          <w:p w14:paraId="03A96507" w14:textId="1354367B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Projected Income</w:t>
            </w:r>
          </w:p>
        </w:tc>
        <w:tc>
          <w:tcPr>
            <w:tcW w:w="1476" w:type="dxa"/>
          </w:tcPr>
          <w:p w14:paraId="14957179" w14:textId="1C7502D2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</w:t>
            </w:r>
          </w:p>
        </w:tc>
        <w:tc>
          <w:tcPr>
            <w:tcW w:w="1476" w:type="dxa"/>
          </w:tcPr>
          <w:p w14:paraId="442EDDB6" w14:textId="0FB35003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</w:t>
            </w:r>
          </w:p>
        </w:tc>
        <w:tc>
          <w:tcPr>
            <w:tcW w:w="1477" w:type="dxa"/>
          </w:tcPr>
          <w:p w14:paraId="54FC7625" w14:textId="0FB3C89D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</w:p>
        </w:tc>
        <w:tc>
          <w:tcPr>
            <w:tcW w:w="1477" w:type="dxa"/>
          </w:tcPr>
          <w:p w14:paraId="744D39E9" w14:textId="0E49CAE7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Uniforms &amp; Handbooks</w:t>
            </w:r>
          </w:p>
        </w:tc>
        <w:tc>
          <w:tcPr>
            <w:tcW w:w="1477" w:type="dxa"/>
          </w:tcPr>
          <w:p w14:paraId="51B3A2FE" w14:textId="0542E998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In/Out</w:t>
            </w:r>
          </w:p>
        </w:tc>
        <w:tc>
          <w:tcPr>
            <w:tcW w:w="1477" w:type="dxa"/>
          </w:tcPr>
          <w:p w14:paraId="7380D425" w14:textId="6EA4D724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CD33DA" w14:paraId="00CEF3E5" w14:textId="77777777" w:rsidTr="00CD33DA">
        <w:tc>
          <w:tcPr>
            <w:tcW w:w="1476" w:type="dxa"/>
          </w:tcPr>
          <w:p w14:paraId="2837753F" w14:textId="22125C2E" w:rsidR="00CD33DA" w:rsidRDefault="00CD33DA">
            <w:pPr>
              <w:rPr>
                <w:sz w:val="20"/>
                <w:szCs w:val="20"/>
              </w:rPr>
            </w:pPr>
            <w:bookmarkStart w:id="2" w:name="_Hlk37758258"/>
            <w:r>
              <w:rPr>
                <w:sz w:val="20"/>
                <w:szCs w:val="20"/>
              </w:rPr>
              <w:t>Sept. – Nov.</w:t>
            </w:r>
          </w:p>
        </w:tc>
        <w:tc>
          <w:tcPr>
            <w:tcW w:w="1476" w:type="dxa"/>
          </w:tcPr>
          <w:p w14:paraId="7299C38E" w14:textId="0F05573A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$2200</w:t>
            </w:r>
          </w:p>
        </w:tc>
        <w:tc>
          <w:tcPr>
            <w:tcW w:w="1476" w:type="dxa"/>
          </w:tcPr>
          <w:p w14:paraId="0FF01E58" w14:textId="19B33773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477" w:type="dxa"/>
          </w:tcPr>
          <w:p w14:paraId="09C8BDE9" w14:textId="77777777" w:rsidR="00CD33DA" w:rsidRDefault="00CD33D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752A4000" w14:textId="6050D495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$197</w:t>
            </w:r>
          </w:p>
        </w:tc>
        <w:tc>
          <w:tcPr>
            <w:tcW w:w="1477" w:type="dxa"/>
          </w:tcPr>
          <w:p w14:paraId="70E62E38" w14:textId="77777777" w:rsidR="00CD33DA" w:rsidRDefault="00CD33D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4987FBAD" w14:textId="45369DC3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$2,647</w:t>
            </w:r>
          </w:p>
        </w:tc>
      </w:tr>
      <w:tr w:rsidR="00CD33DA" w14:paraId="1D843D4D" w14:textId="77777777" w:rsidTr="00CD33DA">
        <w:tc>
          <w:tcPr>
            <w:tcW w:w="1476" w:type="dxa"/>
          </w:tcPr>
          <w:p w14:paraId="1E6F35B7" w14:textId="363AE2F9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– Feb.</w:t>
            </w:r>
          </w:p>
        </w:tc>
        <w:tc>
          <w:tcPr>
            <w:tcW w:w="1476" w:type="dxa"/>
          </w:tcPr>
          <w:p w14:paraId="2B6C76B0" w14:textId="4E9C0865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</w:t>
            </w:r>
          </w:p>
        </w:tc>
        <w:tc>
          <w:tcPr>
            <w:tcW w:w="1476" w:type="dxa"/>
          </w:tcPr>
          <w:p w14:paraId="7B120EAB" w14:textId="41876AFA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477" w:type="dxa"/>
          </w:tcPr>
          <w:p w14:paraId="7EC9BEAD" w14:textId="4E7B373B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</w:t>
            </w:r>
          </w:p>
        </w:tc>
        <w:tc>
          <w:tcPr>
            <w:tcW w:w="1477" w:type="dxa"/>
          </w:tcPr>
          <w:p w14:paraId="1CA4E185" w14:textId="06D6AC66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$62</w:t>
            </w:r>
          </w:p>
        </w:tc>
        <w:tc>
          <w:tcPr>
            <w:tcW w:w="1477" w:type="dxa"/>
          </w:tcPr>
          <w:p w14:paraId="7C6C69BA" w14:textId="77777777" w:rsidR="00CD33DA" w:rsidRDefault="00CD33D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66211089" w14:textId="6F9291AF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$837</w:t>
            </w:r>
          </w:p>
        </w:tc>
      </w:tr>
      <w:tr w:rsidR="00CD33DA" w14:paraId="1936C0B4" w14:textId="77777777" w:rsidTr="00CD33DA">
        <w:tc>
          <w:tcPr>
            <w:tcW w:w="1476" w:type="dxa"/>
          </w:tcPr>
          <w:p w14:paraId="06EE9E98" w14:textId="53BAA708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– May</w:t>
            </w:r>
          </w:p>
        </w:tc>
        <w:tc>
          <w:tcPr>
            <w:tcW w:w="1476" w:type="dxa"/>
          </w:tcPr>
          <w:p w14:paraId="0B46F394" w14:textId="03524895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1476" w:type="dxa"/>
          </w:tcPr>
          <w:p w14:paraId="3BFB3DBF" w14:textId="7F631432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477" w:type="dxa"/>
          </w:tcPr>
          <w:p w14:paraId="307C9F14" w14:textId="72435053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</w:tcPr>
          <w:p w14:paraId="37EFA22D" w14:textId="2F187CC3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477" w:type="dxa"/>
          </w:tcPr>
          <w:p w14:paraId="7F2D5F00" w14:textId="77777777" w:rsidR="00CD33DA" w:rsidRDefault="00CD33D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0AA28E38" w14:textId="77534B72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$600</w:t>
            </w:r>
          </w:p>
        </w:tc>
      </w:tr>
      <w:tr w:rsidR="00CD33DA" w14:paraId="3FA0BB3C" w14:textId="77777777" w:rsidTr="00CD33DA">
        <w:tc>
          <w:tcPr>
            <w:tcW w:w="1476" w:type="dxa"/>
          </w:tcPr>
          <w:p w14:paraId="4214668C" w14:textId="12D16F0D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– Aug.</w:t>
            </w:r>
          </w:p>
        </w:tc>
        <w:tc>
          <w:tcPr>
            <w:tcW w:w="1476" w:type="dxa"/>
          </w:tcPr>
          <w:p w14:paraId="23AEF1FC" w14:textId="77777777" w:rsidR="00CD33DA" w:rsidRDefault="00CD33D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09862452" w14:textId="1181AF34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477" w:type="dxa"/>
          </w:tcPr>
          <w:p w14:paraId="7A2C141C" w14:textId="77777777" w:rsidR="00CD33DA" w:rsidRDefault="00CD33D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080C6A77" w14:textId="4D3CFA5D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1477" w:type="dxa"/>
          </w:tcPr>
          <w:p w14:paraId="5F5D071C" w14:textId="77777777" w:rsidR="00CD33DA" w:rsidRDefault="00CD33D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0EE699A3" w14:textId="2011E2C5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$350</w:t>
            </w:r>
          </w:p>
        </w:tc>
      </w:tr>
      <w:tr w:rsidR="00CD33DA" w14:paraId="19A44EF3" w14:textId="77777777" w:rsidTr="00CD33DA">
        <w:tc>
          <w:tcPr>
            <w:tcW w:w="1476" w:type="dxa"/>
          </w:tcPr>
          <w:p w14:paraId="2C66B079" w14:textId="082D065B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76" w:type="dxa"/>
          </w:tcPr>
          <w:p w14:paraId="7A8CE49A" w14:textId="0FF7C6E4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$270</w:t>
            </w:r>
          </w:p>
        </w:tc>
        <w:tc>
          <w:tcPr>
            <w:tcW w:w="1476" w:type="dxa"/>
          </w:tcPr>
          <w:p w14:paraId="0A2ACF33" w14:textId="3D837877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77" w:type="dxa"/>
          </w:tcPr>
          <w:p w14:paraId="275B96B2" w14:textId="0E48D6E1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</w:t>
            </w:r>
          </w:p>
        </w:tc>
        <w:tc>
          <w:tcPr>
            <w:tcW w:w="1477" w:type="dxa"/>
          </w:tcPr>
          <w:p w14:paraId="7FB0E2DB" w14:textId="50BFC0F0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$609</w:t>
            </w:r>
          </w:p>
        </w:tc>
        <w:tc>
          <w:tcPr>
            <w:tcW w:w="1477" w:type="dxa"/>
          </w:tcPr>
          <w:p w14:paraId="3FFBF49A" w14:textId="77777777" w:rsidR="00CD33DA" w:rsidRDefault="00CD33D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3FE39A54" w14:textId="2BB30169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$4434</w:t>
            </w:r>
          </w:p>
        </w:tc>
      </w:tr>
      <w:bookmarkEnd w:id="2"/>
    </w:tbl>
    <w:p w14:paraId="623AFAE9" w14:textId="66EAFDA5" w:rsidR="00CD33DA" w:rsidRDefault="00CD33D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7"/>
        <w:gridCol w:w="1477"/>
        <w:gridCol w:w="1477"/>
        <w:gridCol w:w="1477"/>
      </w:tblGrid>
      <w:tr w:rsidR="00CD33DA" w14:paraId="1C7FB519" w14:textId="77777777" w:rsidTr="00CD33DA">
        <w:tc>
          <w:tcPr>
            <w:tcW w:w="1476" w:type="dxa"/>
          </w:tcPr>
          <w:p w14:paraId="60F57D85" w14:textId="6AB23837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Projected Expenses</w:t>
            </w:r>
          </w:p>
        </w:tc>
        <w:tc>
          <w:tcPr>
            <w:tcW w:w="1476" w:type="dxa"/>
          </w:tcPr>
          <w:p w14:paraId="44DD30EE" w14:textId="39BCE40D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&amp; Supplies</w:t>
            </w:r>
          </w:p>
        </w:tc>
        <w:tc>
          <w:tcPr>
            <w:tcW w:w="1476" w:type="dxa"/>
          </w:tcPr>
          <w:p w14:paraId="74AAFD97" w14:textId="23B7A7B5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Publicity &amp; Printing</w:t>
            </w:r>
          </w:p>
        </w:tc>
        <w:tc>
          <w:tcPr>
            <w:tcW w:w="1477" w:type="dxa"/>
          </w:tcPr>
          <w:p w14:paraId="5ECF6F9B" w14:textId="30D9BAD5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477" w:type="dxa"/>
          </w:tcPr>
          <w:p w14:paraId="56F980EC" w14:textId="00253D43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Events</w:t>
            </w:r>
          </w:p>
        </w:tc>
        <w:tc>
          <w:tcPr>
            <w:tcW w:w="1477" w:type="dxa"/>
          </w:tcPr>
          <w:p w14:paraId="3CD3C1FD" w14:textId="3D0983D8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In/Out Shortfall</w:t>
            </w:r>
          </w:p>
        </w:tc>
        <w:tc>
          <w:tcPr>
            <w:tcW w:w="1477" w:type="dxa"/>
          </w:tcPr>
          <w:p w14:paraId="3C657EA8" w14:textId="77777777" w:rsidR="00CD33DA" w:rsidRDefault="00CD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22C5E21A" w14:textId="3C023985" w:rsidR="00CD33DA" w:rsidRDefault="00CD33DA">
            <w:pPr>
              <w:rPr>
                <w:sz w:val="20"/>
                <w:szCs w:val="20"/>
              </w:rPr>
            </w:pPr>
          </w:p>
        </w:tc>
      </w:tr>
      <w:tr w:rsidR="00CD33DA" w14:paraId="4FBE5872" w14:textId="77777777" w:rsidTr="00CD33DA">
        <w:tc>
          <w:tcPr>
            <w:tcW w:w="1476" w:type="dxa"/>
          </w:tcPr>
          <w:p w14:paraId="0890C286" w14:textId="77777777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– Nov.</w:t>
            </w:r>
          </w:p>
        </w:tc>
        <w:tc>
          <w:tcPr>
            <w:tcW w:w="1476" w:type="dxa"/>
          </w:tcPr>
          <w:p w14:paraId="34833A07" w14:textId="7AF19731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6" w:type="dxa"/>
          </w:tcPr>
          <w:p w14:paraId="2955E83D" w14:textId="2057464B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$700</w:t>
            </w:r>
          </w:p>
        </w:tc>
        <w:tc>
          <w:tcPr>
            <w:tcW w:w="1477" w:type="dxa"/>
          </w:tcPr>
          <w:p w14:paraId="5FBB2524" w14:textId="74F48D10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1477" w:type="dxa"/>
          </w:tcPr>
          <w:p w14:paraId="298CC862" w14:textId="59A39743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477" w:type="dxa"/>
          </w:tcPr>
          <w:p w14:paraId="18F021C9" w14:textId="77777777" w:rsidR="00CD33DA" w:rsidRDefault="00CD33DA" w:rsidP="00E84E6C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4F4CC8C0" w14:textId="08682C43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$2150</w:t>
            </w:r>
          </w:p>
        </w:tc>
      </w:tr>
      <w:tr w:rsidR="00CD33DA" w14:paraId="3AB4A333" w14:textId="77777777" w:rsidTr="00CD33DA">
        <w:tc>
          <w:tcPr>
            <w:tcW w:w="1476" w:type="dxa"/>
          </w:tcPr>
          <w:p w14:paraId="5454006E" w14:textId="77777777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– Feb.</w:t>
            </w:r>
          </w:p>
        </w:tc>
        <w:tc>
          <w:tcPr>
            <w:tcW w:w="1476" w:type="dxa"/>
          </w:tcPr>
          <w:p w14:paraId="35A14ED5" w14:textId="5BAF3E40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450</w:t>
            </w:r>
          </w:p>
        </w:tc>
        <w:tc>
          <w:tcPr>
            <w:tcW w:w="1476" w:type="dxa"/>
          </w:tcPr>
          <w:p w14:paraId="085A172D" w14:textId="70AFBB8B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  <w:tc>
          <w:tcPr>
            <w:tcW w:w="1477" w:type="dxa"/>
          </w:tcPr>
          <w:p w14:paraId="0337CC01" w14:textId="7EB44018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1477" w:type="dxa"/>
          </w:tcPr>
          <w:p w14:paraId="0E99EDC0" w14:textId="2C726B15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</w:t>
            </w:r>
          </w:p>
        </w:tc>
        <w:tc>
          <w:tcPr>
            <w:tcW w:w="1477" w:type="dxa"/>
          </w:tcPr>
          <w:p w14:paraId="424298BF" w14:textId="3756E874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</w:t>
            </w:r>
          </w:p>
        </w:tc>
        <w:tc>
          <w:tcPr>
            <w:tcW w:w="1477" w:type="dxa"/>
          </w:tcPr>
          <w:p w14:paraId="0FEAB87F" w14:textId="4D890995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$1240</w:t>
            </w:r>
          </w:p>
        </w:tc>
      </w:tr>
      <w:tr w:rsidR="00CD33DA" w14:paraId="5637C81C" w14:textId="77777777" w:rsidTr="00CD33DA">
        <w:tc>
          <w:tcPr>
            <w:tcW w:w="1476" w:type="dxa"/>
          </w:tcPr>
          <w:p w14:paraId="3EE5A4CF" w14:textId="77777777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– May</w:t>
            </w:r>
          </w:p>
        </w:tc>
        <w:tc>
          <w:tcPr>
            <w:tcW w:w="1476" w:type="dxa"/>
          </w:tcPr>
          <w:p w14:paraId="0AF06568" w14:textId="3FE19D58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12719">
              <w:rPr>
                <w:sz w:val="20"/>
                <w:szCs w:val="20"/>
              </w:rPr>
              <w:t>250</w:t>
            </w:r>
          </w:p>
        </w:tc>
        <w:tc>
          <w:tcPr>
            <w:tcW w:w="1476" w:type="dxa"/>
          </w:tcPr>
          <w:p w14:paraId="436EEFD8" w14:textId="3D3F2168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  <w:tc>
          <w:tcPr>
            <w:tcW w:w="1477" w:type="dxa"/>
          </w:tcPr>
          <w:p w14:paraId="11F3F9A1" w14:textId="77777777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</w:tcPr>
          <w:p w14:paraId="57BC45E4" w14:textId="5657A948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</w:t>
            </w:r>
          </w:p>
        </w:tc>
        <w:tc>
          <w:tcPr>
            <w:tcW w:w="1477" w:type="dxa"/>
          </w:tcPr>
          <w:p w14:paraId="6CD222B4" w14:textId="258256CE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</w:t>
            </w:r>
          </w:p>
        </w:tc>
        <w:tc>
          <w:tcPr>
            <w:tcW w:w="1477" w:type="dxa"/>
          </w:tcPr>
          <w:p w14:paraId="548A3C4A" w14:textId="70F6A979" w:rsidR="00B12719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$653</w:t>
            </w:r>
          </w:p>
        </w:tc>
      </w:tr>
      <w:tr w:rsidR="00CD33DA" w14:paraId="28CDFE0B" w14:textId="77777777" w:rsidTr="00CD33DA">
        <w:tc>
          <w:tcPr>
            <w:tcW w:w="1476" w:type="dxa"/>
          </w:tcPr>
          <w:p w14:paraId="3504C339" w14:textId="77777777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– Aug.</w:t>
            </w:r>
          </w:p>
        </w:tc>
        <w:tc>
          <w:tcPr>
            <w:tcW w:w="1476" w:type="dxa"/>
          </w:tcPr>
          <w:p w14:paraId="12C22E83" w14:textId="77777777" w:rsidR="00CD33DA" w:rsidRDefault="00CD33DA" w:rsidP="00E84E6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E7F1209" w14:textId="7F49E293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477" w:type="dxa"/>
          </w:tcPr>
          <w:p w14:paraId="2BE3B0D2" w14:textId="7907EC59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477" w:type="dxa"/>
          </w:tcPr>
          <w:p w14:paraId="5903420D" w14:textId="0A54AA2B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  <w:tc>
          <w:tcPr>
            <w:tcW w:w="1477" w:type="dxa"/>
          </w:tcPr>
          <w:p w14:paraId="6D09DDC9" w14:textId="5B9CAEB7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$91</w:t>
            </w:r>
          </w:p>
        </w:tc>
        <w:tc>
          <w:tcPr>
            <w:tcW w:w="1477" w:type="dxa"/>
          </w:tcPr>
          <w:p w14:paraId="2E8E6BE5" w14:textId="14CB2E28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$391</w:t>
            </w:r>
          </w:p>
        </w:tc>
      </w:tr>
      <w:tr w:rsidR="00CD33DA" w14:paraId="6D1C21FF" w14:textId="77777777" w:rsidTr="00CD33DA">
        <w:tc>
          <w:tcPr>
            <w:tcW w:w="1476" w:type="dxa"/>
          </w:tcPr>
          <w:p w14:paraId="0197BB46" w14:textId="77777777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76" w:type="dxa"/>
          </w:tcPr>
          <w:p w14:paraId="34F826A6" w14:textId="50FCB9FD" w:rsidR="00CD33DA" w:rsidRDefault="00CD33DA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12719">
              <w:rPr>
                <w:sz w:val="20"/>
                <w:szCs w:val="20"/>
              </w:rPr>
              <w:t>1800</w:t>
            </w:r>
          </w:p>
        </w:tc>
        <w:tc>
          <w:tcPr>
            <w:tcW w:w="1476" w:type="dxa"/>
          </w:tcPr>
          <w:p w14:paraId="2EEF8D51" w14:textId="1C50C999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$1150</w:t>
            </w:r>
          </w:p>
        </w:tc>
        <w:tc>
          <w:tcPr>
            <w:tcW w:w="1477" w:type="dxa"/>
          </w:tcPr>
          <w:p w14:paraId="370D27B1" w14:textId="5FA44D22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477" w:type="dxa"/>
          </w:tcPr>
          <w:p w14:paraId="0EB88988" w14:textId="0E109464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77" w:type="dxa"/>
          </w:tcPr>
          <w:p w14:paraId="5880E87E" w14:textId="6C608A29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$234</w:t>
            </w:r>
          </w:p>
        </w:tc>
        <w:tc>
          <w:tcPr>
            <w:tcW w:w="1477" w:type="dxa"/>
          </w:tcPr>
          <w:p w14:paraId="64640B8E" w14:textId="0531FAFD" w:rsidR="00CD33DA" w:rsidRDefault="00B12719" w:rsidP="00E8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$4434</w:t>
            </w:r>
          </w:p>
        </w:tc>
      </w:tr>
    </w:tbl>
    <w:p w14:paraId="60117F40" w14:textId="77777777" w:rsidR="00CD33DA" w:rsidRDefault="00CD33DA">
      <w:pPr>
        <w:rPr>
          <w:sz w:val="20"/>
          <w:szCs w:val="20"/>
        </w:rPr>
      </w:pPr>
    </w:p>
    <w:p w14:paraId="5A3BF642" w14:textId="6976717B" w:rsidR="0029089B" w:rsidRDefault="0029089B" w:rsidP="00CD33DA">
      <w:pPr>
        <w:spacing w:line="20" w:lineRule="exact"/>
        <w:rPr>
          <w:sz w:val="20"/>
          <w:szCs w:val="20"/>
        </w:rPr>
      </w:pPr>
    </w:p>
    <w:p w14:paraId="457E578E" w14:textId="77777777" w:rsidR="0029089B" w:rsidRDefault="0029089B">
      <w:pPr>
        <w:spacing w:line="200" w:lineRule="exact"/>
        <w:rPr>
          <w:sz w:val="20"/>
          <w:szCs w:val="20"/>
        </w:rPr>
      </w:pPr>
    </w:p>
    <w:p w14:paraId="1AF1B6A8" w14:textId="77777777" w:rsidR="0029089B" w:rsidRDefault="0029089B">
      <w:pPr>
        <w:spacing w:line="200" w:lineRule="exact"/>
        <w:rPr>
          <w:sz w:val="20"/>
          <w:szCs w:val="20"/>
        </w:rPr>
      </w:pPr>
    </w:p>
    <w:p w14:paraId="45F91D3A" w14:textId="77777777" w:rsidR="0029089B" w:rsidRDefault="0029089B">
      <w:pPr>
        <w:spacing w:line="200" w:lineRule="exact"/>
        <w:rPr>
          <w:sz w:val="20"/>
          <w:szCs w:val="20"/>
        </w:rPr>
      </w:pPr>
    </w:p>
    <w:p w14:paraId="00E31DE1" w14:textId="77777777" w:rsidR="0029089B" w:rsidRDefault="0029089B">
      <w:pPr>
        <w:spacing w:line="200" w:lineRule="exact"/>
        <w:rPr>
          <w:sz w:val="20"/>
          <w:szCs w:val="20"/>
        </w:rPr>
      </w:pPr>
    </w:p>
    <w:p w14:paraId="23FDF21E" w14:textId="77777777" w:rsidR="0029089B" w:rsidRDefault="0029089B">
      <w:pPr>
        <w:spacing w:line="200" w:lineRule="exact"/>
        <w:rPr>
          <w:sz w:val="20"/>
          <w:szCs w:val="20"/>
        </w:rPr>
      </w:pPr>
    </w:p>
    <w:p w14:paraId="603E3746" w14:textId="77777777" w:rsidR="0029089B" w:rsidRDefault="0029089B">
      <w:pPr>
        <w:spacing w:line="200" w:lineRule="exact"/>
        <w:rPr>
          <w:sz w:val="20"/>
          <w:szCs w:val="20"/>
        </w:rPr>
      </w:pPr>
    </w:p>
    <w:p w14:paraId="4DDB5D9F" w14:textId="77777777" w:rsidR="0029089B" w:rsidRDefault="0029089B">
      <w:pPr>
        <w:spacing w:line="200" w:lineRule="exact"/>
        <w:rPr>
          <w:sz w:val="20"/>
          <w:szCs w:val="20"/>
        </w:rPr>
      </w:pPr>
    </w:p>
    <w:p w14:paraId="73A36F2E" w14:textId="77777777" w:rsidR="0029089B" w:rsidRDefault="0029089B">
      <w:pPr>
        <w:spacing w:line="200" w:lineRule="exact"/>
        <w:rPr>
          <w:sz w:val="20"/>
          <w:szCs w:val="20"/>
        </w:rPr>
      </w:pPr>
    </w:p>
    <w:p w14:paraId="5FED306B" w14:textId="77777777" w:rsidR="0029089B" w:rsidRDefault="0029089B">
      <w:pPr>
        <w:spacing w:line="200" w:lineRule="exact"/>
        <w:rPr>
          <w:sz w:val="20"/>
          <w:szCs w:val="20"/>
        </w:rPr>
      </w:pPr>
    </w:p>
    <w:p w14:paraId="29676AB0" w14:textId="77777777" w:rsidR="0029089B" w:rsidRDefault="0029089B">
      <w:pPr>
        <w:spacing w:line="200" w:lineRule="exact"/>
        <w:rPr>
          <w:sz w:val="20"/>
          <w:szCs w:val="20"/>
        </w:rPr>
      </w:pPr>
    </w:p>
    <w:p w14:paraId="7F74B867" w14:textId="77777777" w:rsidR="0029089B" w:rsidRDefault="0029089B">
      <w:pPr>
        <w:spacing w:line="200" w:lineRule="exact"/>
        <w:rPr>
          <w:sz w:val="20"/>
          <w:szCs w:val="20"/>
        </w:rPr>
      </w:pPr>
    </w:p>
    <w:p w14:paraId="3BD338C9" w14:textId="77777777" w:rsidR="0029089B" w:rsidRDefault="0029089B">
      <w:pPr>
        <w:spacing w:line="200" w:lineRule="exact"/>
        <w:rPr>
          <w:sz w:val="20"/>
          <w:szCs w:val="20"/>
        </w:rPr>
      </w:pPr>
    </w:p>
    <w:p w14:paraId="31364A1E" w14:textId="77777777" w:rsidR="0029089B" w:rsidRDefault="0029089B">
      <w:pPr>
        <w:spacing w:line="200" w:lineRule="exact"/>
        <w:rPr>
          <w:sz w:val="20"/>
          <w:szCs w:val="20"/>
        </w:rPr>
      </w:pPr>
    </w:p>
    <w:p w14:paraId="0AC6253D" w14:textId="77777777" w:rsidR="0029089B" w:rsidRDefault="0029089B">
      <w:pPr>
        <w:spacing w:line="200" w:lineRule="exact"/>
        <w:rPr>
          <w:sz w:val="20"/>
          <w:szCs w:val="20"/>
        </w:rPr>
      </w:pPr>
    </w:p>
    <w:p w14:paraId="6E8F3B72" w14:textId="77777777" w:rsidR="0029089B" w:rsidRDefault="0029089B">
      <w:pPr>
        <w:spacing w:line="200" w:lineRule="exact"/>
        <w:rPr>
          <w:sz w:val="20"/>
          <w:szCs w:val="20"/>
        </w:rPr>
      </w:pPr>
    </w:p>
    <w:p w14:paraId="07E87DA7" w14:textId="77777777" w:rsidR="0029089B" w:rsidRDefault="0029089B">
      <w:pPr>
        <w:spacing w:line="200" w:lineRule="exact"/>
        <w:rPr>
          <w:sz w:val="20"/>
          <w:szCs w:val="20"/>
        </w:rPr>
      </w:pPr>
    </w:p>
    <w:p w14:paraId="7D291F3E" w14:textId="77777777" w:rsidR="0029089B" w:rsidRDefault="0029089B">
      <w:pPr>
        <w:spacing w:line="200" w:lineRule="exact"/>
        <w:rPr>
          <w:sz w:val="20"/>
          <w:szCs w:val="20"/>
        </w:rPr>
      </w:pPr>
    </w:p>
    <w:p w14:paraId="2DA09AD7" w14:textId="77777777" w:rsidR="0029089B" w:rsidRDefault="0029089B">
      <w:pPr>
        <w:spacing w:line="200" w:lineRule="exact"/>
        <w:rPr>
          <w:sz w:val="20"/>
          <w:szCs w:val="20"/>
        </w:rPr>
      </w:pPr>
    </w:p>
    <w:p w14:paraId="0560F3C4" w14:textId="77777777" w:rsidR="0029089B" w:rsidRDefault="0029089B">
      <w:pPr>
        <w:spacing w:line="200" w:lineRule="exact"/>
        <w:rPr>
          <w:sz w:val="20"/>
          <w:szCs w:val="20"/>
        </w:rPr>
      </w:pPr>
    </w:p>
    <w:p w14:paraId="73744884" w14:textId="77777777" w:rsidR="0029089B" w:rsidRDefault="0029089B">
      <w:pPr>
        <w:spacing w:line="200" w:lineRule="exact"/>
        <w:rPr>
          <w:sz w:val="20"/>
          <w:szCs w:val="20"/>
        </w:rPr>
      </w:pPr>
    </w:p>
    <w:p w14:paraId="4F0EF77F" w14:textId="77777777" w:rsidR="0029089B" w:rsidRDefault="0029089B">
      <w:pPr>
        <w:spacing w:line="200" w:lineRule="exact"/>
        <w:rPr>
          <w:sz w:val="20"/>
          <w:szCs w:val="20"/>
        </w:rPr>
      </w:pPr>
    </w:p>
    <w:p w14:paraId="0C39B39C" w14:textId="77777777" w:rsidR="0029089B" w:rsidRDefault="0029089B">
      <w:pPr>
        <w:spacing w:line="200" w:lineRule="exact"/>
        <w:rPr>
          <w:sz w:val="20"/>
          <w:szCs w:val="20"/>
        </w:rPr>
      </w:pPr>
    </w:p>
    <w:p w14:paraId="1CAC0D70" w14:textId="77777777" w:rsidR="0029089B" w:rsidRDefault="0029089B">
      <w:pPr>
        <w:spacing w:line="200" w:lineRule="exact"/>
        <w:rPr>
          <w:sz w:val="20"/>
          <w:szCs w:val="20"/>
        </w:rPr>
      </w:pPr>
    </w:p>
    <w:p w14:paraId="0F8C4A25" w14:textId="77777777" w:rsidR="0029089B" w:rsidRDefault="0029089B">
      <w:pPr>
        <w:spacing w:line="200" w:lineRule="exact"/>
        <w:rPr>
          <w:sz w:val="20"/>
          <w:szCs w:val="20"/>
        </w:rPr>
      </w:pPr>
    </w:p>
    <w:p w14:paraId="140539B9" w14:textId="77777777" w:rsidR="0029089B" w:rsidRDefault="0029089B">
      <w:pPr>
        <w:spacing w:line="200" w:lineRule="exact"/>
        <w:rPr>
          <w:sz w:val="20"/>
          <w:szCs w:val="20"/>
        </w:rPr>
      </w:pPr>
    </w:p>
    <w:p w14:paraId="27841E3D" w14:textId="77777777" w:rsidR="0029089B" w:rsidRDefault="0029089B">
      <w:pPr>
        <w:spacing w:line="200" w:lineRule="exact"/>
        <w:rPr>
          <w:sz w:val="20"/>
          <w:szCs w:val="20"/>
        </w:rPr>
      </w:pPr>
    </w:p>
    <w:p w14:paraId="1288CE33" w14:textId="77777777" w:rsidR="0029089B" w:rsidRDefault="0029089B">
      <w:pPr>
        <w:spacing w:line="200" w:lineRule="exact"/>
        <w:rPr>
          <w:sz w:val="20"/>
          <w:szCs w:val="20"/>
        </w:rPr>
      </w:pPr>
    </w:p>
    <w:p w14:paraId="255B2B4F" w14:textId="77777777" w:rsidR="0029089B" w:rsidRDefault="0029089B">
      <w:pPr>
        <w:spacing w:line="200" w:lineRule="exact"/>
        <w:rPr>
          <w:sz w:val="20"/>
          <w:szCs w:val="20"/>
        </w:rPr>
      </w:pPr>
    </w:p>
    <w:p w14:paraId="359932B1" w14:textId="77777777" w:rsidR="0029089B" w:rsidRDefault="0029089B">
      <w:pPr>
        <w:spacing w:line="200" w:lineRule="exact"/>
        <w:rPr>
          <w:sz w:val="20"/>
          <w:szCs w:val="20"/>
        </w:rPr>
      </w:pPr>
    </w:p>
    <w:p w14:paraId="513A8498" w14:textId="77777777" w:rsidR="0029089B" w:rsidRDefault="0029089B">
      <w:pPr>
        <w:spacing w:line="200" w:lineRule="exact"/>
        <w:rPr>
          <w:sz w:val="20"/>
          <w:szCs w:val="20"/>
        </w:rPr>
      </w:pPr>
    </w:p>
    <w:p w14:paraId="4CFDA252" w14:textId="77777777" w:rsidR="0029089B" w:rsidRDefault="0029089B">
      <w:pPr>
        <w:spacing w:line="200" w:lineRule="exact"/>
        <w:rPr>
          <w:sz w:val="20"/>
          <w:szCs w:val="20"/>
        </w:rPr>
      </w:pPr>
    </w:p>
    <w:p w14:paraId="3948FB3B" w14:textId="76FF9DD2" w:rsidR="0029089B" w:rsidRDefault="0029089B">
      <w:pPr>
        <w:spacing w:line="200" w:lineRule="exact"/>
        <w:rPr>
          <w:sz w:val="20"/>
          <w:szCs w:val="20"/>
        </w:rPr>
      </w:pPr>
    </w:p>
    <w:p w14:paraId="47566EFC" w14:textId="59EC9063" w:rsidR="00B12719" w:rsidRDefault="00B12719">
      <w:pPr>
        <w:spacing w:line="200" w:lineRule="exact"/>
        <w:rPr>
          <w:sz w:val="20"/>
          <w:szCs w:val="20"/>
        </w:rPr>
      </w:pPr>
    </w:p>
    <w:p w14:paraId="636C13CF" w14:textId="4440D0FA" w:rsidR="00B12719" w:rsidRDefault="00B12719">
      <w:pPr>
        <w:spacing w:line="200" w:lineRule="exact"/>
        <w:rPr>
          <w:sz w:val="20"/>
          <w:szCs w:val="20"/>
        </w:rPr>
      </w:pPr>
    </w:p>
    <w:p w14:paraId="059DEC6D" w14:textId="1683D0C4" w:rsidR="00B12719" w:rsidRDefault="00B12719">
      <w:pPr>
        <w:spacing w:line="200" w:lineRule="exact"/>
        <w:rPr>
          <w:sz w:val="20"/>
          <w:szCs w:val="20"/>
        </w:rPr>
      </w:pPr>
    </w:p>
    <w:p w14:paraId="59ECA766" w14:textId="66DED6BC" w:rsidR="00B12719" w:rsidRDefault="00B12719">
      <w:pPr>
        <w:spacing w:line="200" w:lineRule="exact"/>
        <w:rPr>
          <w:sz w:val="20"/>
          <w:szCs w:val="20"/>
        </w:rPr>
      </w:pPr>
    </w:p>
    <w:p w14:paraId="0DE0CC9B" w14:textId="041615C7" w:rsidR="00B12719" w:rsidRDefault="00B12719">
      <w:pPr>
        <w:spacing w:line="200" w:lineRule="exact"/>
        <w:rPr>
          <w:sz w:val="20"/>
          <w:szCs w:val="20"/>
        </w:rPr>
      </w:pPr>
    </w:p>
    <w:p w14:paraId="5E4E20FF" w14:textId="7654CF31" w:rsidR="00B12719" w:rsidRDefault="00B12719">
      <w:pPr>
        <w:spacing w:line="200" w:lineRule="exact"/>
        <w:rPr>
          <w:sz w:val="20"/>
          <w:szCs w:val="20"/>
        </w:rPr>
      </w:pPr>
    </w:p>
    <w:p w14:paraId="2E9D94F8" w14:textId="6E68C5D5" w:rsidR="00B12719" w:rsidRDefault="00B12719">
      <w:pPr>
        <w:spacing w:line="200" w:lineRule="exact"/>
        <w:rPr>
          <w:sz w:val="20"/>
          <w:szCs w:val="20"/>
        </w:rPr>
      </w:pPr>
    </w:p>
    <w:p w14:paraId="447A711E" w14:textId="285265BD" w:rsidR="00B12719" w:rsidRDefault="00B12719">
      <w:pPr>
        <w:spacing w:line="200" w:lineRule="exact"/>
        <w:rPr>
          <w:sz w:val="20"/>
          <w:szCs w:val="20"/>
        </w:rPr>
      </w:pPr>
    </w:p>
    <w:p w14:paraId="7C15D554" w14:textId="6CA5F744" w:rsidR="00B12719" w:rsidRDefault="00B12719">
      <w:pPr>
        <w:spacing w:line="200" w:lineRule="exact"/>
        <w:rPr>
          <w:sz w:val="20"/>
          <w:szCs w:val="20"/>
        </w:rPr>
      </w:pPr>
    </w:p>
    <w:p w14:paraId="360BE05E" w14:textId="00AB48F3" w:rsidR="00B12719" w:rsidRDefault="00B12719">
      <w:pPr>
        <w:spacing w:line="200" w:lineRule="exact"/>
        <w:rPr>
          <w:sz w:val="20"/>
          <w:szCs w:val="20"/>
        </w:rPr>
      </w:pPr>
    </w:p>
    <w:p w14:paraId="461A3ABD" w14:textId="774C41CB" w:rsidR="00B12719" w:rsidRDefault="00B12719">
      <w:pPr>
        <w:spacing w:line="200" w:lineRule="exact"/>
        <w:rPr>
          <w:sz w:val="20"/>
          <w:szCs w:val="20"/>
        </w:rPr>
      </w:pPr>
    </w:p>
    <w:p w14:paraId="43850BF2" w14:textId="77777777" w:rsidR="00B12719" w:rsidRDefault="00B12719">
      <w:pPr>
        <w:spacing w:line="200" w:lineRule="exact"/>
        <w:rPr>
          <w:sz w:val="20"/>
          <w:szCs w:val="20"/>
        </w:rPr>
      </w:pPr>
    </w:p>
    <w:p w14:paraId="3FDADF4D" w14:textId="77777777" w:rsidR="0029089B" w:rsidRDefault="0029089B">
      <w:pPr>
        <w:spacing w:line="200" w:lineRule="exact"/>
        <w:rPr>
          <w:sz w:val="20"/>
          <w:szCs w:val="20"/>
        </w:rPr>
      </w:pPr>
    </w:p>
    <w:p w14:paraId="4AB550C8" w14:textId="77777777" w:rsidR="0029089B" w:rsidRDefault="0029089B">
      <w:pPr>
        <w:spacing w:line="376" w:lineRule="exact"/>
        <w:rPr>
          <w:sz w:val="20"/>
          <w:szCs w:val="20"/>
        </w:rPr>
      </w:pPr>
    </w:p>
    <w:p w14:paraId="28E8F142" w14:textId="77777777" w:rsidR="0029089B" w:rsidRDefault="00B12719">
      <w:pPr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© 2011 Awana</w:t>
      </w:r>
      <w:r>
        <w:rPr>
          <w:rFonts w:ascii="Arial" w:eastAsia="Arial" w:hAnsi="Arial" w:cs="Arial"/>
          <w:sz w:val="7"/>
          <w:szCs w:val="7"/>
        </w:rPr>
        <w:t>®</w:t>
      </w:r>
      <w:r>
        <w:rPr>
          <w:rFonts w:ascii="Arial" w:eastAsia="Arial" w:hAnsi="Arial" w:cs="Arial"/>
          <w:sz w:val="11"/>
          <w:szCs w:val="11"/>
        </w:rPr>
        <w:t xml:space="preserve"> Clubs International • May be reproduced only by churches registered with Awana Clubs International.</w:t>
      </w:r>
    </w:p>
    <w:sectPr w:rsidR="0029089B">
      <w:type w:val="continuous"/>
      <w:pgSz w:w="12240" w:h="15840"/>
      <w:pgMar w:top="660" w:right="1400" w:bottom="204" w:left="720" w:header="0" w:footer="0" w:gutter="0"/>
      <w:cols w:space="720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89B"/>
    <w:rsid w:val="0029089B"/>
    <w:rsid w:val="00B12719"/>
    <w:rsid w:val="00C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5C55"/>
  <w15:docId w15:val="{5F46CDCE-B87B-4EF7-BB1F-692B4E0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ACA4-7245-4A6B-ACE5-3DCED678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Cook</cp:lastModifiedBy>
  <cp:revision>2</cp:revision>
  <dcterms:created xsi:type="dcterms:W3CDTF">2020-04-14T18:12:00Z</dcterms:created>
  <dcterms:modified xsi:type="dcterms:W3CDTF">2020-04-14T18:12:00Z</dcterms:modified>
</cp:coreProperties>
</file>