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F43A" w14:textId="77777777" w:rsidR="00E82550" w:rsidRDefault="00E82550" w:rsidP="00E8255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70F92526" wp14:editId="63C90C0E">
            <wp:extent cx="1744980" cy="981551"/>
            <wp:effectExtent l="0" t="0" r="7620" b="9525"/>
            <wp:docPr id="761523747" name="Picture 1" descr="A candy logo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23747" name="Picture 1" descr="A candy logo with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051" cy="987216"/>
                    </a:xfrm>
                    <a:prstGeom prst="rect">
                      <a:avLst/>
                    </a:prstGeom>
                  </pic:spPr>
                </pic:pic>
              </a:graphicData>
            </a:graphic>
          </wp:inline>
        </w:drawing>
      </w:r>
    </w:p>
    <w:p w14:paraId="0A6E869B" w14:textId="77777777" w:rsidR="00E82550" w:rsidRDefault="00E82550" w:rsidP="00E82550">
      <w:pPr>
        <w:spacing w:after="0" w:line="240" w:lineRule="auto"/>
        <w:rPr>
          <w:rFonts w:ascii="Arial" w:eastAsia="Times New Roman" w:hAnsi="Arial" w:cs="Arial"/>
          <w:color w:val="000000"/>
          <w:sz w:val="24"/>
          <w:szCs w:val="24"/>
        </w:rPr>
      </w:pPr>
    </w:p>
    <w:p w14:paraId="79D6574A" w14:textId="76D953BE" w:rsidR="00E82550" w:rsidRPr="00E82550" w:rsidRDefault="00E82550" w:rsidP="00E8255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D</w:t>
      </w:r>
      <w:r w:rsidRPr="00E82550">
        <w:rPr>
          <w:rFonts w:ascii="Arial" w:eastAsia="Times New Roman" w:hAnsi="Arial" w:cs="Arial"/>
          <w:color w:val="000000"/>
          <w:sz w:val="24"/>
          <w:szCs w:val="24"/>
        </w:rPr>
        <w:t>ear Joseph and Jill,</w:t>
      </w:r>
      <w:r>
        <w:rPr>
          <w:rFonts w:ascii="Arial" w:eastAsia="Times New Roman" w:hAnsi="Arial" w:cs="Arial"/>
          <w:color w:val="000000"/>
          <w:sz w:val="24"/>
          <w:szCs w:val="24"/>
        </w:rPr>
        <w:t xml:space="preserve"> </w:t>
      </w:r>
      <w:proofErr w:type="gramStart"/>
      <w:r w:rsidRPr="00E82550">
        <w:rPr>
          <w:rFonts w:ascii="Arial" w:eastAsia="Times New Roman" w:hAnsi="Arial" w:cs="Arial"/>
          <w:color w:val="000000"/>
          <w:sz w:val="24"/>
          <w:szCs w:val="24"/>
        </w:rPr>
        <w:t>As</w:t>
      </w:r>
      <w:proofErr w:type="gramEnd"/>
      <w:r w:rsidRPr="00E82550">
        <w:rPr>
          <w:rFonts w:ascii="Arial" w:eastAsia="Times New Roman" w:hAnsi="Arial" w:cs="Arial"/>
          <w:color w:val="000000"/>
          <w:sz w:val="24"/>
          <w:szCs w:val="24"/>
        </w:rPr>
        <w:t xml:space="preserve"> we gear up for </w:t>
      </w:r>
      <w:r w:rsidRPr="00E82550">
        <w:rPr>
          <w:rFonts w:ascii="Arial" w:eastAsia="Times New Roman" w:hAnsi="Arial" w:cs="Arial"/>
          <w:strike/>
          <w:color w:val="000000"/>
          <w:sz w:val="24"/>
          <w:szCs w:val="24"/>
        </w:rPr>
        <w:t>Candy Awareness Month</w:t>
      </w:r>
      <w:r w:rsidRPr="00E82550">
        <w:rPr>
          <w:rFonts w:ascii="Arial" w:eastAsia="Times New Roman" w:hAnsi="Arial" w:cs="Arial"/>
          <w:color w:val="000000"/>
          <w:sz w:val="24"/>
          <w:szCs w:val="24"/>
        </w:rPr>
        <w:t xml:space="preserve"> October let’s embrace it together with five weeks of your next </w:t>
      </w:r>
      <w:proofErr w:type="spellStart"/>
      <w:r w:rsidRPr="00E82550">
        <w:rPr>
          <w:rFonts w:ascii="Arial" w:eastAsia="Times New Roman" w:hAnsi="Arial" w:cs="Arial"/>
          <w:color w:val="000000"/>
          <w:sz w:val="24"/>
          <w:szCs w:val="24"/>
        </w:rPr>
        <w:t>Brite</w:t>
      </w:r>
      <w:proofErr w:type="spellEnd"/>
      <w:r w:rsidRPr="00E82550">
        <w:rPr>
          <w:rFonts w:ascii="Arial" w:eastAsia="Times New Roman" w:hAnsi="Arial" w:cs="Arial"/>
          <w:color w:val="000000"/>
          <w:sz w:val="24"/>
          <w:szCs w:val="24"/>
        </w:rPr>
        <w:t>™ series, Sugar Rush.</w:t>
      </w:r>
    </w:p>
    <w:p w14:paraId="1DFFB171" w14:textId="77777777" w:rsidR="00E82550" w:rsidRDefault="00E82550" w:rsidP="00E82550">
      <w:pPr>
        <w:spacing w:after="0" w:line="240" w:lineRule="auto"/>
        <w:rPr>
          <w:rFonts w:ascii="Arial" w:eastAsia="Times New Roman" w:hAnsi="Arial" w:cs="Arial"/>
          <w:color w:val="000000"/>
          <w:sz w:val="24"/>
          <w:szCs w:val="24"/>
        </w:rPr>
      </w:pPr>
    </w:p>
    <w:p w14:paraId="2EDFB23D" w14:textId="50FD3C50" w:rsidR="00E82550" w:rsidRPr="00E82550" w:rsidRDefault="00E82550" w:rsidP="00E82550">
      <w:pPr>
        <w:spacing w:after="0"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rPr>
        <w:t xml:space="preserve">Life is indescribably sweeter when we know and trust Jesus. But He never promised life as a Christian would be easy. This month’s series shows kids that even in tough times, He’s beside us, making good on His plans and promises. And on the fun side, this theme is bubbling over with decor ideas that shout Candyland and Wreck-It-Ralph; don’t forget to check the </w:t>
      </w:r>
      <w:hyperlink r:id="rId6" w:tgtFrame="_blank" w:history="1">
        <w:r w:rsidRPr="00E82550">
          <w:rPr>
            <w:rFonts w:ascii="Arial" w:eastAsia="Times New Roman" w:hAnsi="Arial" w:cs="Arial"/>
            <w:color w:val="0000FF"/>
            <w:sz w:val="24"/>
            <w:szCs w:val="24"/>
            <w:u w:val="single"/>
          </w:rPr>
          <w:t>Pinterest board</w:t>
        </w:r>
      </w:hyperlink>
      <w:r w:rsidRPr="00E82550">
        <w:rPr>
          <w:rFonts w:ascii="Arial" w:eastAsia="Times New Roman" w:hAnsi="Arial" w:cs="Arial"/>
          <w:color w:val="000000"/>
          <w:sz w:val="24"/>
          <w:szCs w:val="24"/>
        </w:rPr>
        <w:t xml:space="preserve"> and our </w:t>
      </w:r>
      <w:hyperlink r:id="rId7" w:tgtFrame="_blank" w:history="1">
        <w:r w:rsidRPr="00E82550">
          <w:rPr>
            <w:rFonts w:ascii="Arial" w:eastAsia="Times New Roman" w:hAnsi="Arial" w:cs="Arial"/>
            <w:color w:val="0000FF"/>
            <w:sz w:val="24"/>
            <w:szCs w:val="24"/>
            <w:u w:val="single"/>
          </w:rPr>
          <w:t>Facebook</w:t>
        </w:r>
      </w:hyperlink>
      <w:r w:rsidRPr="00E82550">
        <w:rPr>
          <w:rFonts w:ascii="Arial" w:eastAsia="Times New Roman" w:hAnsi="Arial" w:cs="Arial"/>
          <w:color w:val="000000"/>
          <w:sz w:val="24"/>
          <w:szCs w:val="24"/>
        </w:rPr>
        <w:t xml:space="preserve"> page for inspiration!</w:t>
      </w:r>
    </w:p>
    <w:p w14:paraId="56C5877B" w14:textId="77777777" w:rsidR="00E82550" w:rsidRPr="00E82550" w:rsidRDefault="00E82550" w:rsidP="00E82550">
      <w:p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b/>
          <w:bCs/>
          <w:color w:val="000000"/>
          <w:sz w:val="24"/>
          <w:szCs w:val="24"/>
        </w:rPr>
        <w:t>Bible Connections</w:t>
      </w:r>
    </w:p>
    <w:p w14:paraId="72EB51CC" w14:textId="77777777" w:rsidR="00E82550" w:rsidRPr="00E82550" w:rsidRDefault="00E82550" w:rsidP="00E82550">
      <w:pPr>
        <w:spacing w:after="0"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rPr>
        <w:t xml:space="preserve">Kids will learn a memory verse from Isaiah 44 and meet lots of people and places in the Bible: Joshua and the city of Gibeon; Deborah and the Canaanite army; Hannah and her beloved son, Samuel; Saul, </w:t>
      </w:r>
      <w:proofErr w:type="gramStart"/>
      <w:r w:rsidRPr="00E82550">
        <w:rPr>
          <w:rFonts w:ascii="Arial" w:eastAsia="Times New Roman" w:hAnsi="Arial" w:cs="Arial"/>
          <w:color w:val="000000"/>
          <w:sz w:val="24"/>
          <w:szCs w:val="24"/>
        </w:rPr>
        <w:t>David</w:t>
      </w:r>
      <w:proofErr w:type="gramEnd"/>
      <w:r w:rsidRPr="00E82550">
        <w:rPr>
          <w:rFonts w:ascii="Arial" w:eastAsia="Times New Roman" w:hAnsi="Arial" w:cs="Arial"/>
          <w:color w:val="000000"/>
          <w:sz w:val="24"/>
          <w:szCs w:val="24"/>
        </w:rPr>
        <w:t xml:space="preserve"> and Jonathan; and Elijah at Mt. Carmel (Carmel? Sugar rush? Wrong spelling, but we bet you can do something fun there!)</w:t>
      </w:r>
      <w:r w:rsidRPr="00E82550">
        <w:rPr>
          <w:rFonts w:ascii="Times New Roman" w:eastAsia="Times New Roman" w:hAnsi="Times New Roman" w:cs="Times New Roman"/>
          <w:color w:val="000000"/>
          <w:sz w:val="2"/>
          <w:szCs w:val="2"/>
        </w:rPr>
        <w:t xml:space="preserve"> </w:t>
      </w:r>
    </w:p>
    <w:p w14:paraId="48ADF053" w14:textId="77777777" w:rsidR="00E82550" w:rsidRPr="00E82550" w:rsidRDefault="00E82550" w:rsidP="00E82550">
      <w:pPr>
        <w:spacing w:before="100" w:beforeAutospacing="1" w:after="100" w:afterAutospacing="1" w:line="240" w:lineRule="auto"/>
        <w:rPr>
          <w:rFonts w:ascii="Times New Roman" w:eastAsia="Times New Roman" w:hAnsi="Times New Roman" w:cs="Times New Roman"/>
          <w:color w:val="000000"/>
          <w:sz w:val="2"/>
          <w:szCs w:val="2"/>
        </w:rPr>
      </w:pPr>
      <w:proofErr w:type="spellStart"/>
      <w:r w:rsidRPr="00E82550">
        <w:rPr>
          <w:rFonts w:ascii="Arial" w:eastAsia="Times New Roman" w:hAnsi="Arial" w:cs="Arial"/>
          <w:b/>
          <w:bCs/>
          <w:color w:val="000000"/>
          <w:sz w:val="24"/>
          <w:szCs w:val="24"/>
        </w:rPr>
        <w:t>Brite</w:t>
      </w:r>
      <w:proofErr w:type="spellEnd"/>
      <w:r w:rsidRPr="00E82550">
        <w:rPr>
          <w:rFonts w:ascii="Arial" w:eastAsia="Times New Roman" w:hAnsi="Arial" w:cs="Arial"/>
          <w:b/>
          <w:bCs/>
          <w:color w:val="000000"/>
          <w:sz w:val="24"/>
          <w:szCs w:val="24"/>
        </w:rPr>
        <w:t xml:space="preserve"> Ideas That Stick</w:t>
      </w:r>
    </w:p>
    <w:p w14:paraId="53E98BAC" w14:textId="77777777" w:rsidR="00E82550" w:rsidRPr="00E82550" w:rsidRDefault="00E82550" w:rsidP="00E82550">
      <w:pPr>
        <w:numPr>
          <w:ilvl w:val="0"/>
          <w:numId w:val="1"/>
        </w:num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rPr>
        <w:t>God keeps his promises.</w:t>
      </w:r>
    </w:p>
    <w:p w14:paraId="41A0386D" w14:textId="77777777" w:rsidR="00E82550" w:rsidRPr="00E82550" w:rsidRDefault="00E82550" w:rsidP="00E82550">
      <w:pPr>
        <w:numPr>
          <w:ilvl w:val="0"/>
          <w:numId w:val="1"/>
        </w:num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rPr>
        <w:t>God is victorious.</w:t>
      </w:r>
    </w:p>
    <w:p w14:paraId="3AA17980" w14:textId="77777777" w:rsidR="00E82550" w:rsidRPr="00E82550" w:rsidRDefault="00E82550" w:rsidP="00E82550">
      <w:pPr>
        <w:numPr>
          <w:ilvl w:val="0"/>
          <w:numId w:val="1"/>
        </w:num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rPr>
        <w:t>God cares for us. </w:t>
      </w:r>
    </w:p>
    <w:p w14:paraId="5FBEFD6A" w14:textId="77777777" w:rsidR="00E82550" w:rsidRPr="00E82550" w:rsidRDefault="00E82550" w:rsidP="00E82550">
      <w:pPr>
        <w:numPr>
          <w:ilvl w:val="0"/>
          <w:numId w:val="1"/>
        </w:num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rPr>
        <w:t>God’s plan comes first. </w:t>
      </w:r>
    </w:p>
    <w:p w14:paraId="3D0CA426" w14:textId="77777777" w:rsidR="00E82550" w:rsidRPr="00E82550" w:rsidRDefault="00E82550" w:rsidP="00E82550">
      <w:pPr>
        <w:numPr>
          <w:ilvl w:val="0"/>
          <w:numId w:val="1"/>
        </w:num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rPr>
        <w:t>The Lord is the One, true God.</w:t>
      </w:r>
    </w:p>
    <w:p w14:paraId="29021B13" w14:textId="77777777" w:rsidR="00E82550" w:rsidRPr="00E82550" w:rsidRDefault="00E82550" w:rsidP="00E82550">
      <w:p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b/>
          <w:bCs/>
          <w:color w:val="000000"/>
          <w:sz w:val="24"/>
          <w:szCs w:val="24"/>
        </w:rPr>
        <w:t>Deeper Dives </w:t>
      </w:r>
    </w:p>
    <w:p w14:paraId="50D57680" w14:textId="77777777" w:rsidR="00E82550" w:rsidRPr="00E82550" w:rsidRDefault="00E82550" w:rsidP="00E82550">
      <w:p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u w:val="single"/>
        </w:rPr>
        <w:t>Navigating a Broken World</w:t>
      </w:r>
      <w:r w:rsidRPr="00E82550">
        <w:rPr>
          <w:rFonts w:ascii="Arial" w:eastAsia="Times New Roman" w:hAnsi="Arial" w:cs="Arial"/>
          <w:color w:val="000000"/>
          <w:sz w:val="24"/>
          <w:szCs w:val="24"/>
        </w:rPr>
        <w:t>: The intro video for Sugar Rush features two young candy entrepreneurs who learn that when the going gets tough, an encouraging friend and trusting that good will prevail is a lot better than giving up. Lessons also provide opportunities to explore divorce and the concept that although there are many religions, there is only One true God.</w:t>
      </w:r>
    </w:p>
    <w:p w14:paraId="282FFB19" w14:textId="77777777" w:rsidR="00E82550" w:rsidRPr="00E82550" w:rsidRDefault="00E82550" w:rsidP="00E82550">
      <w:pPr>
        <w:spacing w:before="100" w:beforeAutospacing="1" w:after="100" w:afterAutospacing="1" w:line="240" w:lineRule="auto"/>
        <w:rPr>
          <w:rFonts w:ascii="Times New Roman" w:eastAsia="Times New Roman" w:hAnsi="Times New Roman" w:cs="Times New Roman"/>
          <w:color w:val="000000"/>
          <w:sz w:val="2"/>
          <w:szCs w:val="2"/>
        </w:rPr>
      </w:pPr>
      <w:r w:rsidRPr="00E82550">
        <w:rPr>
          <w:rFonts w:ascii="Arial" w:eastAsia="Times New Roman" w:hAnsi="Arial" w:cs="Arial"/>
          <w:color w:val="000000"/>
          <w:sz w:val="24"/>
          <w:szCs w:val="24"/>
          <w:u w:val="single"/>
        </w:rPr>
        <w:t>Leadership</w:t>
      </w:r>
      <w:r w:rsidRPr="00E82550">
        <w:rPr>
          <w:rFonts w:ascii="Arial" w:eastAsia="Times New Roman" w:hAnsi="Arial" w:cs="Arial"/>
          <w:color w:val="000000"/>
          <w:sz w:val="24"/>
          <w:szCs w:val="24"/>
        </w:rPr>
        <w:t xml:space="preserve">: Your October leader tips zoom in on managing disruptive behaviors by setting clear expectations, encouraging positive </w:t>
      </w:r>
      <w:proofErr w:type="gramStart"/>
      <w:r w:rsidRPr="00E82550">
        <w:rPr>
          <w:rFonts w:ascii="Arial" w:eastAsia="Times New Roman" w:hAnsi="Arial" w:cs="Arial"/>
          <w:color w:val="000000"/>
          <w:sz w:val="24"/>
          <w:szCs w:val="24"/>
        </w:rPr>
        <w:t>participation</w:t>
      </w:r>
      <w:proofErr w:type="gramEnd"/>
      <w:r w:rsidRPr="00E82550">
        <w:rPr>
          <w:rFonts w:ascii="Arial" w:eastAsia="Times New Roman" w:hAnsi="Arial" w:cs="Arial"/>
          <w:color w:val="000000"/>
          <w:sz w:val="24"/>
          <w:szCs w:val="24"/>
        </w:rPr>
        <w:t xml:space="preserve"> and getting to know children better.</w:t>
      </w:r>
    </w:p>
    <w:p w14:paraId="18C53902" w14:textId="45A4F147" w:rsidR="00C241E2" w:rsidRDefault="00E82550" w:rsidP="00E82550">
      <w:pPr>
        <w:spacing w:before="100" w:beforeAutospacing="1" w:after="100" w:afterAutospacing="1" w:line="240" w:lineRule="auto"/>
      </w:pPr>
      <w:r w:rsidRPr="00E82550">
        <w:rPr>
          <w:rFonts w:ascii="Arial" w:eastAsia="Times New Roman" w:hAnsi="Arial" w:cs="Arial"/>
          <w:color w:val="000000"/>
          <w:sz w:val="24"/>
          <w:szCs w:val="24"/>
        </w:rPr>
        <w:t>This month, I pray that wherever you need support and an extra boost, you find it in true friends and in the peace of laying your worries at His feet.</w:t>
      </w:r>
    </w:p>
    <w:sectPr w:rsidR="00C2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A92"/>
    <w:multiLevelType w:val="multilevel"/>
    <w:tmpl w:val="F178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5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50"/>
    <w:rsid w:val="00C241E2"/>
    <w:rsid w:val="00E8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958B"/>
  <w15:chartTrackingRefBased/>
  <w15:docId w15:val="{66034BC6-9529-4290-A595-148B6452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pardot.com/e/36072/groups-666107594251721/wbvczr/831487966?h=J5NIuTo7hDA6x3GAABXtTzr_ka64Ow8qUSCVlg4wl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pardot.com/e/36072/britecurriculum-sugar-rush-/wbvczn/831487966?h=J5NIuTo7hDA6x3GAABXtTzr_ka64Ow8qUSCVlg4wlC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Cook</dc:creator>
  <cp:keywords/>
  <dc:description/>
  <cp:lastModifiedBy>Joseph Cook</cp:lastModifiedBy>
  <cp:revision>1</cp:revision>
  <dcterms:created xsi:type="dcterms:W3CDTF">2023-09-19T16:35:00Z</dcterms:created>
  <dcterms:modified xsi:type="dcterms:W3CDTF">2023-09-19T16:40:00Z</dcterms:modified>
</cp:coreProperties>
</file>